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7117" w14:textId="77777777" w:rsidR="002E5879" w:rsidRPr="0020799D" w:rsidRDefault="002E5879" w:rsidP="002E5879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Szudziałowo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, dnia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10 grudnia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21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76B668B4" w14:textId="77777777" w:rsidR="002E5879" w:rsidRPr="0020799D" w:rsidRDefault="002E5879" w:rsidP="002E5879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4EDBC125" w14:textId="77777777" w:rsidR="002E5879" w:rsidRPr="0020799D" w:rsidRDefault="002E5879" w:rsidP="002E5879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5F8D76BD" w14:textId="77777777" w:rsidR="002E5879" w:rsidRDefault="002E5879" w:rsidP="002E5879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Gmina Szudziałowo</w:t>
      </w:r>
    </w:p>
    <w:p w14:paraId="511129BE" w14:textId="77777777" w:rsidR="002E5879" w:rsidRPr="0020799D" w:rsidRDefault="002E5879" w:rsidP="002E5879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Bankowa 1</w:t>
      </w:r>
    </w:p>
    <w:p w14:paraId="1A7B4C3F" w14:textId="77777777" w:rsidR="002E5879" w:rsidRDefault="002E5879" w:rsidP="002E5879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16-113 Szudziałowo</w:t>
      </w:r>
      <w:r w:rsidRPr="0020799D">
        <w:rPr>
          <w:rFonts w:asciiTheme="majorHAnsi" w:eastAsia="Times New Roman" w:hAnsiTheme="majorHAnsi" w:cs="Times New Roman"/>
          <w:lang w:eastAsia="pl-PL"/>
        </w:rPr>
        <w:t xml:space="preserve">   </w:t>
      </w:r>
    </w:p>
    <w:p w14:paraId="0728C7C9" w14:textId="77777777" w:rsidR="002E5879" w:rsidRDefault="002E5879" w:rsidP="002E5879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14:paraId="428514A7" w14:textId="77777777" w:rsidR="002E5879" w:rsidRPr="005D4B76" w:rsidRDefault="002E5879" w:rsidP="002E5879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 w:rsidRPr="0020799D">
        <w:rPr>
          <w:rFonts w:asciiTheme="majorHAnsi" w:eastAsia="Times New Roman" w:hAnsiTheme="majorHAnsi" w:cs="Times New Roman"/>
          <w:lang w:eastAsia="pl-PL"/>
        </w:rPr>
        <w:t xml:space="preserve">        </w:t>
      </w: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06763213" w14:textId="77777777" w:rsidR="002E5879" w:rsidRPr="0020799D" w:rsidRDefault="002E5879" w:rsidP="002E587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1551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Odpowiedzi na zapytania wykonawców dotyczące treści SWZ</w:t>
      </w:r>
    </w:p>
    <w:bookmarkEnd w:id="0"/>
    <w:p w14:paraId="7F6BA97D" w14:textId="77777777" w:rsidR="002E5879" w:rsidRPr="0020799D" w:rsidRDefault="002E5879" w:rsidP="002E5879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60520F27" w14:textId="77777777" w:rsidR="002E5879" w:rsidRPr="00882682" w:rsidRDefault="002E5879" w:rsidP="002E5879">
      <w:pPr>
        <w:jc w:val="both"/>
        <w:rPr>
          <w:rFonts w:asciiTheme="majorHAnsi" w:hAnsiTheme="majorHAnsi" w:cstheme="minorHAnsi"/>
        </w:rPr>
      </w:pPr>
      <w:r w:rsidRPr="00882682">
        <w:rPr>
          <w:rFonts w:asciiTheme="majorHAnsi" w:eastAsia="Calibri" w:hAnsiTheme="majorHAnsi" w:cs="Arial"/>
          <w:b/>
        </w:rPr>
        <w:t>Dotyczy:</w:t>
      </w:r>
      <w:r w:rsidRPr="00882682">
        <w:rPr>
          <w:rFonts w:asciiTheme="majorHAnsi" w:eastAsia="Calibri" w:hAnsiTheme="majorHAnsi" w:cs="Arial"/>
        </w:rPr>
        <w:t xml:space="preserve"> </w:t>
      </w:r>
      <w:r w:rsidRPr="00882682">
        <w:rPr>
          <w:rFonts w:asciiTheme="majorHAnsi" w:hAnsiTheme="majorHAnsi" w:cstheme="minorHAnsi"/>
          <w:b/>
        </w:rPr>
        <w:t>Przebudowa ulicy Działkowej w Szudziałowie</w:t>
      </w:r>
    </w:p>
    <w:p w14:paraId="471C36FD" w14:textId="77777777" w:rsidR="002E5879" w:rsidRPr="00CB7E30" w:rsidRDefault="002E5879" w:rsidP="002E587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Zamawiający informuje, że w terminie określonym zgodnie z art. 284 ust. 2 </w:t>
      </w:r>
      <w:r w:rsidRPr="00936943">
        <w:rPr>
          <w:rFonts w:asciiTheme="majorHAnsi" w:eastAsia="Calibri" w:hAnsiTheme="majorHAnsi" w:cs="Arial"/>
        </w:rPr>
        <w:t>ustawy z 11 września 2019 r</w:t>
      </w:r>
      <w:r>
        <w:rPr>
          <w:rFonts w:asciiTheme="majorHAnsi" w:eastAsia="Calibri" w:hAnsiTheme="majorHAnsi" w:cs="Arial"/>
        </w:rPr>
        <w:t xml:space="preserve">. – </w:t>
      </w:r>
      <w:r w:rsidRPr="00936943">
        <w:rPr>
          <w:rFonts w:asciiTheme="majorHAnsi" w:eastAsia="Calibri" w:hAnsiTheme="majorHAnsi" w:cs="Arial"/>
        </w:rPr>
        <w:t xml:space="preserve">Prawo zamówień publicznych (Dz.U. </w:t>
      </w:r>
      <w:r>
        <w:rPr>
          <w:rFonts w:asciiTheme="majorHAnsi" w:eastAsia="Calibri" w:hAnsiTheme="majorHAnsi" w:cs="Arial"/>
        </w:rPr>
        <w:t xml:space="preserve">poz. 1129 ze zm.) – dalej: ustawa </w:t>
      </w:r>
      <w:proofErr w:type="spellStart"/>
      <w:r>
        <w:rPr>
          <w:rFonts w:asciiTheme="majorHAnsi" w:eastAsia="Calibri" w:hAnsiTheme="majorHAnsi" w:cs="Arial"/>
        </w:rPr>
        <w:t>Pzp</w:t>
      </w:r>
      <w:proofErr w:type="spellEnd"/>
      <w:r>
        <w:rPr>
          <w:rFonts w:asciiTheme="majorHAnsi" w:eastAsia="Calibri" w:hAnsiTheme="majorHAnsi" w:cs="Arial"/>
        </w:rPr>
        <w:t xml:space="preserve">, wykonawcy zwrócili się </w:t>
      </w:r>
      <w:r w:rsidRPr="00CB7E30">
        <w:rPr>
          <w:rFonts w:asciiTheme="majorHAnsi" w:eastAsia="Calibri" w:hAnsiTheme="majorHAnsi" w:cs="Arial"/>
        </w:rPr>
        <w:t>do zamawiającego z wni</w:t>
      </w:r>
      <w:r>
        <w:rPr>
          <w:rFonts w:asciiTheme="majorHAnsi" w:eastAsia="Calibri" w:hAnsiTheme="majorHAnsi" w:cs="Arial"/>
        </w:rPr>
        <w:t>oskiem o wyjaśnienie treści SWZ</w:t>
      </w:r>
      <w:r w:rsidRPr="00CB7E30">
        <w:rPr>
          <w:rFonts w:asciiTheme="majorHAnsi" w:eastAsia="Calibri" w:hAnsiTheme="majorHAnsi" w:cs="Arial"/>
        </w:rPr>
        <w:t>.</w:t>
      </w:r>
    </w:p>
    <w:p w14:paraId="2076705D" w14:textId="77777777" w:rsidR="002E5879" w:rsidRDefault="002E5879" w:rsidP="002E587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AC15B33" w14:textId="77777777" w:rsidR="002E5879" w:rsidRDefault="002E5879" w:rsidP="002E587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W związku z powyższym, zamawiający udziela następujących wyjaśnień:</w:t>
      </w:r>
    </w:p>
    <w:p w14:paraId="66D4B54D" w14:textId="77777777" w:rsidR="002E5879" w:rsidRDefault="002E5879" w:rsidP="002E587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93C3BE5" w14:textId="77777777" w:rsidR="002E5879" w:rsidRDefault="002E5879" w:rsidP="002E5879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Pytanie 1:</w:t>
      </w:r>
    </w:p>
    <w:p w14:paraId="66D26966" w14:textId="77777777" w:rsidR="002E5879" w:rsidRDefault="002E5879" w:rsidP="002E5879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Zgodnie z pkt 21 SWZ dotyczącego w/w postepowania „wykonawca, przed podpisaniem umowy zobowiązany jest do wniesienia zabezpieczenia należytego wykonania umowy na kwotę stanowiącą 4% ceny (…)”. Zgodnie z załączonym załącznikiem nr 4 tj. Projektowane postanowienia umowy § 6 pkt 6: „tytułem zabezpieczenia należytego wykonania umowy wykonawca przed podpisaniem umowy wniósł zabezpieczenie w wysokości 5% wartości ceny oferowanej brutto(…)”.</w:t>
      </w:r>
    </w:p>
    <w:p w14:paraId="31226A83" w14:textId="77777777" w:rsidR="002E5879" w:rsidRDefault="002E5879" w:rsidP="002E5879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Zwracamy się o potwierdzenie, że wykonawca zgodnie z zapisem SWZ będzie zobowiązany wnieść zabezpieczenia należytego wykonania umowy w wysokości 4% ceny umownej.</w:t>
      </w:r>
    </w:p>
    <w:p w14:paraId="105CF21E" w14:textId="77777777" w:rsidR="002E5879" w:rsidRDefault="002E5879" w:rsidP="002E5879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58C12A29" w14:textId="77777777" w:rsidR="002E5879" w:rsidRDefault="002E5879" w:rsidP="002E5879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Odpowiedź:</w:t>
      </w:r>
    </w:p>
    <w:p w14:paraId="057B48C1" w14:textId="77777777" w:rsidR="002E5879" w:rsidRDefault="002E5879" w:rsidP="002E5879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Wykonawca zgodnie z zapisem SWZ będzie zobowiązany wnieść zabezpieczenia należytego wykonania umowy w wysokości 4% ceny umownej.</w:t>
      </w:r>
    </w:p>
    <w:p w14:paraId="65A2D021" w14:textId="77777777" w:rsidR="002E5879" w:rsidRDefault="002E5879" w:rsidP="002E5879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32176EC9" w14:textId="77777777" w:rsidR="002E5879" w:rsidRDefault="002E5879" w:rsidP="002E5879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Nie dokonuje się zmiany treści SWZ oraz ogłoszenia o zamówieniu.</w:t>
      </w:r>
    </w:p>
    <w:p w14:paraId="4801E4F8" w14:textId="77777777" w:rsidR="002E5879" w:rsidRDefault="002E5879" w:rsidP="002E5879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0BB9D0AB" w14:textId="77777777" w:rsidR="002E5879" w:rsidRDefault="002E5879" w:rsidP="002E5879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Termin i sposób składania ofert nie ulegają zmianie.</w:t>
      </w:r>
    </w:p>
    <w:p w14:paraId="7286EA0A" w14:textId="77777777" w:rsidR="002E5879" w:rsidRDefault="002E5879" w:rsidP="002E5879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3CCD6B22" w14:textId="77777777" w:rsidR="002E5879" w:rsidRDefault="002E5879" w:rsidP="002E5879">
      <w:pPr>
        <w:pStyle w:val="Akapitzlist"/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</w:rPr>
      </w:pPr>
      <w:r>
        <w:rPr>
          <w:rFonts w:asciiTheme="majorHAnsi" w:eastAsia="Calibri" w:hAnsiTheme="majorHAnsi" w:cs="Arial"/>
          <w:b/>
          <w:i/>
          <w:color w:val="002060"/>
        </w:rPr>
        <w:tab/>
      </w:r>
      <w:r>
        <w:rPr>
          <w:rFonts w:asciiTheme="majorHAnsi" w:eastAsia="Calibri" w:hAnsiTheme="majorHAnsi" w:cs="Arial"/>
          <w:b/>
          <w:i/>
          <w:color w:val="002060"/>
        </w:rPr>
        <w:tab/>
      </w:r>
      <w:r>
        <w:rPr>
          <w:rFonts w:asciiTheme="majorHAnsi" w:eastAsia="Calibri" w:hAnsiTheme="majorHAnsi" w:cs="Arial"/>
          <w:b/>
          <w:i/>
          <w:color w:val="002060"/>
        </w:rPr>
        <w:tab/>
      </w:r>
      <w:r>
        <w:rPr>
          <w:rFonts w:asciiTheme="majorHAnsi" w:eastAsia="Calibri" w:hAnsiTheme="majorHAnsi" w:cs="Arial"/>
          <w:b/>
          <w:i/>
          <w:color w:val="002060"/>
        </w:rPr>
        <w:tab/>
      </w:r>
      <w:r>
        <w:rPr>
          <w:rFonts w:asciiTheme="majorHAnsi" w:eastAsia="Calibri" w:hAnsiTheme="majorHAnsi" w:cs="Arial"/>
          <w:b/>
          <w:i/>
          <w:color w:val="002060"/>
        </w:rPr>
        <w:tab/>
      </w:r>
      <w:r>
        <w:rPr>
          <w:rFonts w:asciiTheme="majorHAnsi" w:eastAsia="Calibri" w:hAnsiTheme="majorHAnsi" w:cs="Arial"/>
          <w:b/>
          <w:i/>
          <w:color w:val="002060"/>
        </w:rPr>
        <w:tab/>
        <w:t xml:space="preserve">Tadeusz </w:t>
      </w:r>
      <w:proofErr w:type="spellStart"/>
      <w:r>
        <w:rPr>
          <w:rFonts w:asciiTheme="majorHAnsi" w:eastAsia="Calibri" w:hAnsiTheme="majorHAnsi" w:cs="Arial"/>
          <w:b/>
          <w:i/>
          <w:color w:val="002060"/>
        </w:rPr>
        <w:t>Tokarewicz</w:t>
      </w:r>
      <w:proofErr w:type="spellEnd"/>
    </w:p>
    <w:p w14:paraId="2F93C79A" w14:textId="77777777" w:rsidR="002E5879" w:rsidRPr="00652394" w:rsidRDefault="002E5879" w:rsidP="002E5879">
      <w:pPr>
        <w:pStyle w:val="Akapitzlist"/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</w:rPr>
      </w:pPr>
      <w:r>
        <w:rPr>
          <w:rFonts w:asciiTheme="majorHAnsi" w:eastAsia="Calibri" w:hAnsiTheme="majorHAnsi" w:cs="Arial"/>
          <w:b/>
          <w:i/>
          <w:color w:val="002060"/>
        </w:rPr>
        <w:tab/>
      </w:r>
      <w:r>
        <w:rPr>
          <w:rFonts w:asciiTheme="majorHAnsi" w:eastAsia="Calibri" w:hAnsiTheme="majorHAnsi" w:cs="Arial"/>
          <w:b/>
          <w:i/>
          <w:color w:val="002060"/>
        </w:rPr>
        <w:tab/>
      </w:r>
      <w:r>
        <w:rPr>
          <w:rFonts w:asciiTheme="majorHAnsi" w:eastAsia="Calibri" w:hAnsiTheme="majorHAnsi" w:cs="Arial"/>
          <w:b/>
          <w:i/>
          <w:color w:val="002060"/>
        </w:rPr>
        <w:tab/>
      </w:r>
      <w:r>
        <w:rPr>
          <w:rFonts w:asciiTheme="majorHAnsi" w:eastAsia="Calibri" w:hAnsiTheme="majorHAnsi" w:cs="Arial"/>
          <w:b/>
          <w:i/>
          <w:color w:val="002060"/>
        </w:rPr>
        <w:tab/>
      </w:r>
      <w:r>
        <w:rPr>
          <w:rFonts w:asciiTheme="majorHAnsi" w:eastAsia="Calibri" w:hAnsiTheme="majorHAnsi" w:cs="Arial"/>
          <w:b/>
          <w:i/>
          <w:color w:val="002060"/>
        </w:rPr>
        <w:tab/>
      </w:r>
      <w:r>
        <w:rPr>
          <w:rFonts w:asciiTheme="majorHAnsi" w:eastAsia="Calibri" w:hAnsiTheme="majorHAnsi" w:cs="Arial"/>
          <w:b/>
          <w:i/>
          <w:color w:val="002060"/>
        </w:rPr>
        <w:tab/>
        <w:t xml:space="preserve">            Wójt </w:t>
      </w:r>
    </w:p>
    <w:p w14:paraId="535D2707" w14:textId="77777777" w:rsidR="002E5879" w:rsidRPr="0020799D" w:rsidRDefault="002E5879" w:rsidP="002E5879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37AF0758" w14:textId="77777777" w:rsidR="002E5879" w:rsidRDefault="002E5879" w:rsidP="002E5879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 xml:space="preserve">Kierownik zamawiającego </w:t>
      </w:r>
    </w:p>
    <w:p w14:paraId="48BCC260" w14:textId="77777777" w:rsidR="004422E8" w:rsidRDefault="004422E8"/>
    <w:sectPr w:rsidR="00442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79"/>
    <w:rsid w:val="002E5879"/>
    <w:rsid w:val="0044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466D"/>
  <w15:chartTrackingRefBased/>
  <w15:docId w15:val="{1FB645E4-97D0-454D-83EA-688F651A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8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Renata Tarasewicz</cp:lastModifiedBy>
  <cp:revision>1</cp:revision>
  <dcterms:created xsi:type="dcterms:W3CDTF">2021-12-10T07:07:00Z</dcterms:created>
  <dcterms:modified xsi:type="dcterms:W3CDTF">2021-12-10T07:09:00Z</dcterms:modified>
</cp:coreProperties>
</file>